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71CE" w:rsidRPr="009D6DD3" w:rsidRDefault="004248A1" w:rsidP="00E571CE">
      <w:pPr>
        <w:jc w:val="center"/>
        <w:rPr>
          <w:b/>
          <w:color w:val="000000"/>
          <w:sz w:val="28"/>
          <w:szCs w:val="28"/>
          <w:lang w:val="kk-KZ" w:bidi="he-IL"/>
        </w:rPr>
      </w:pPr>
      <w:r w:rsidRPr="009D6DD3">
        <w:rPr>
          <w:b/>
          <w:color w:val="000000"/>
          <w:sz w:val="28"/>
          <w:szCs w:val="28"/>
          <w:lang w:val="kk-KZ" w:bidi="he-IL"/>
        </w:rPr>
        <w:t xml:space="preserve">«Қазақстан Республикасының кейбір заңнамалық актілеріне салық салу бойынша өзгерістер мен толықтырулар енгізу туралы» Қазақстан Республикасының Заңы жобасын </w:t>
      </w:r>
      <w:r w:rsidR="002604CD" w:rsidRPr="009D6DD3">
        <w:rPr>
          <w:b/>
          <w:color w:val="000000"/>
          <w:sz w:val="28"/>
          <w:szCs w:val="28"/>
          <w:lang w:val="kk-KZ" w:bidi="he-IL"/>
        </w:rPr>
        <w:t xml:space="preserve">(бұдан әрі- заң жобасы) </w:t>
      </w:r>
      <w:r w:rsidR="00E571CE" w:rsidRPr="009D6DD3">
        <w:rPr>
          <w:b/>
          <w:color w:val="000000"/>
          <w:sz w:val="28"/>
          <w:szCs w:val="28"/>
          <w:lang w:val="kk-KZ" w:bidi="he-IL"/>
        </w:rPr>
        <w:t xml:space="preserve">қолданылуының ықтимал экономикалық, әлеуметтік, құқықтық, экологиялық салдарының </w:t>
      </w:r>
    </w:p>
    <w:p w:rsidR="004248A1" w:rsidRPr="009D6DD3" w:rsidRDefault="00E571CE" w:rsidP="00E571CE">
      <w:pPr>
        <w:jc w:val="center"/>
        <w:rPr>
          <w:b/>
          <w:color w:val="000000"/>
          <w:sz w:val="28"/>
          <w:szCs w:val="28"/>
          <w:lang w:val="kk-KZ" w:bidi="he-IL"/>
        </w:rPr>
      </w:pPr>
      <w:r w:rsidRPr="009D6DD3">
        <w:rPr>
          <w:b/>
          <w:color w:val="000000"/>
          <w:sz w:val="28"/>
          <w:szCs w:val="28"/>
          <w:lang w:val="kk-KZ" w:bidi="he-IL"/>
        </w:rPr>
        <w:t>Б</w:t>
      </w:r>
      <w:r w:rsidR="002604CD" w:rsidRPr="009D6DD3">
        <w:rPr>
          <w:b/>
          <w:color w:val="000000"/>
          <w:sz w:val="28"/>
          <w:szCs w:val="28"/>
          <w:lang w:val="kk-KZ" w:bidi="he-IL"/>
        </w:rPr>
        <w:t>ОЛЖАМЫ</w:t>
      </w:r>
    </w:p>
    <w:p w:rsidR="00C54638" w:rsidRPr="009D6DD3" w:rsidRDefault="00C54638" w:rsidP="00C54638">
      <w:pPr>
        <w:pStyle w:val="2"/>
        <w:widowControl w:val="0"/>
        <w:tabs>
          <w:tab w:val="left" w:pos="-142"/>
        </w:tabs>
        <w:ind w:firstLine="709"/>
        <w:contextualSpacing/>
        <w:jc w:val="both"/>
        <w:rPr>
          <w:rFonts w:ascii="Times New Roman" w:hAnsi="Times New Roman"/>
          <w:b/>
          <w:color w:val="000000"/>
          <w:sz w:val="28"/>
          <w:szCs w:val="28"/>
          <w:lang w:val="kk-KZ"/>
        </w:rPr>
      </w:pP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Салық салу саласын жетілдіру бойынша жұмыс тұрақты негізде экономика конъюнктурасының өзгеруін және салық төлеушілердің ұсыныстарын ескере отырып жүргізіледі.</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Соңғы жылдары салық жүйесін реформалаудың маңызды бағыттары инвестициялар тартуды ынталандыру, бизнес ортаны дамыту, салықтық әкімшілендіруді оңайлату, сондай-ақ салық салынатын базаны кеңейту болды.</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Осы бағыттар бойынша заңнамалық өзгерістерді талап ететін міндеттер қойылды.</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Қазақстан Республикасы Қауіпсіздік Кеңесі отырысының 2018 жылғы 30 мамырдағы хаттамалық тапсырмасына сәйкес Үкіметке тиімсіз шығыстарды басым міндеттерге қайта бағыттау мақсатында салық салу базасын кеңейту мәселелерін пысықтай отырып, сараланған фискалдық саясат жүргізу тапсырылды.</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Бұл мәселенің өзектілігі мемлекеттің әлеуметтік шығыстарының ұлғаюы аясында салық түсімдерін ұлғайту қажеттілігімен байланысты.</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Сондай-ақ, жеке тұлғалар үшін жер мен мүлік салығын реформалау, сондай-ақ әлеуметтік салық пен әлеуметтік төлемдерді есептеу үшін бірыңғай база белгілеу мәселелерін пысықтау қажет.</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 xml:space="preserve">Жүргізілген талдау қорытындысы бойынша жеке тұлғалардың мүліктерінің үлкен саны төмен бағалау құны бар және олар бойынша салықтардан аз төленеді, бұл ретте әкімшілік ету шығындары үлкен. </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Бұдан басқа, Қазақстан Республикасы Үкіметі 2018 жылғы 29 желтоқсандағы № 52 отырысының хаттамасымен бекітілген Макроэкономикалық тұрақтылықты қамтамасыз ету жөніндегі 2019 – 2020 жылдарға арналған бірлескен іс-қимыл жоспарында және Қазақстан Республикасы Үкіметі отырысының 2018 жылғы 29 желтоқсандағы № 921 қаулысымен бекітілген көлеңкелі экономикаға қарсы іс - қимыл жөніндегі 2019-2021 жылдарға арналған іс-шаралар жоспарында салық салуды жетілдіру шаралары көзделген.</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 xml:space="preserve">Қазақстан Республикасының Президенті – Елбасы Н.Ә. Назарбаевтың «Төртінші өнеркәсіптік революция жағдайындағы дамудың жаңа мүмкіндіктері» атты 2018 жылғы 10 қаңтардағы Қазақстан халқына Жолдауын және Қазақстан Республикасы Үкіметінің 2017 жылғы 22 тамыздағы № 498 қаулысымен бекітілген «Ұлттық инвестициялық стратегия» инвестицияларды тарту жөніндегі бағдарламаны іске асыру мақсатында тапсырма берілді. </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lastRenderedPageBreak/>
        <w:t>Төртінші өнеркәсіптік революцияның элементтерін енгізу және жаңа әлемнің көшбасшы елдерінің қатарына кіру үшін қажетті белгіленген міндеттерді ескере отырып, еліміздің инвестициялық ахуалын одан әрі жақсарту маңыздылығы белгіленді.</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Заң жобасын әзірлеу инвестициялар тарту саласындағы заңнаманы жетілдіру қажеттілігіне негізделген, атап айтқанда:</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1) әлеуетті және жұмыс істеп тұрған инвесторлар үшін қолайлы инвестициялық ахуал жасау, бұл инвестициялық және кәсіпкерлік қызметті барынша тиімді жүзеге асыруға, оның ішінде мемлекеттік-жекешелік әріптестік (бұдан әрі – МЖӘ) шеңберінде жүзеге асыруға мүмкіндік береді;</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2) индустриялық-инновациялық сектор субъектілерін мемлекеттік қолдау шараларының тізбесін кеңейту;</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3) қолданыстағы заңнама тетіктерін ырықтандыру, оның ішінде озық халықаралық тәжірибені ескере отырып, ырықтандыру.</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Ел экономикасына шетелдік және отандық инвестицияларды тарту мемлекет саясатының маңызды басымдықтарының бірі болып табылады. Сапалы жаңа деңгейге ауысу үшін бизнесті жүргізу еркіндігі мен жеңілдігін барынша тез қамтамасыз ету маңызды, атап айтқанда инвестордың мемлекетпен өзара іс-қимылы кезінде қамтамасыз ету маңызды, бұл өз кезегінде әлемдік экономикамен үйлесімді ықпалдастырылған ішкі инвестициялық кеңістіктің бірыңғай ортақтастығын қалыптастыру үшін елдің инвестициялық тартымдылығын жақсартуға мүмкіндік береді.</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 xml:space="preserve">Жүргізілген талдаудың және Қазақстан Республикасының инвестициялық саясатының тұжырымдамалық моделін қалыптастыру жөніндегі ұсыныстардың негізінде Заң жобасында инвесторлардың құқықтары мен заңды мүдделерін қорғау, әкімшілік кедергілерді жою, көші-қон визалық режимді жеңілдету, салық салу және басқалар сияқты пәрменді жүйелі шаралар қабылдау ұсынылады. </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Қазақстан Республикасы Экономикалық ынтымақтастық және даму ұйымының (бұдан әрі – ЭЫДҰ) Инвестициялар жөніндегі комитетінің қауымдастырылған мүшесі (2017 жылғы маусымнан бастап) болып табылады.</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Бүгінгі таңда, Қазақстан Республикасының Үкіметі ЭЫДҰ ұсынымдарының негізінде ЭЫДҰ әлемдік стандарттарына сәйкес инвестициялық ахуалды жақсарту бойынша ауқымды жұмыс атқарды, сонымен қатар алда инвестициялық ахуалды және ұлттық заңнаманы жақсарту бойынша басқа да бірқатар міндеттер шешу тұр.</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 xml:space="preserve">Дүниежүзілік Банк сарапшыларымен бірлесіп «Ұлттық инвестициялық стратегия» инвестицияларды тарту жөніндегі бағдарлама (бұдан әрі – ҰИС) әзірленді және бекітілді, оның ішінде елдегі инвестициялық ахуалды жақсарту үшін Заң жобасының тұжырымдамасын әзірлеу көзделген. </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 xml:space="preserve">ҰИС негізгі мақсаты тиімділікті арттыруға бағдарланған қолайлы инвестициялық ахуал құру және инвестициялар тарту болып табылады. Бұл ретте, ҰИС бірінші бағытының негізгі міндеті инвестициялар тарту және инвесторлардың құқықтарын қорғау деңгейін арттыру үшін қолайлы </w:t>
      </w:r>
      <w:r w:rsidRPr="007C15B0">
        <w:rPr>
          <w:rFonts w:cs="Calibri"/>
          <w:color w:val="000000"/>
          <w:sz w:val="28"/>
          <w:szCs w:val="28"/>
          <w:lang w:val="kk-KZ" w:eastAsia="en-US"/>
        </w:rPr>
        <w:lastRenderedPageBreak/>
        <w:t xml:space="preserve">жағдайлар жасау бойынша міндеттерді алға қоятын Қазақстанның инвестициялық ахуалын жақсарту болып табылады. </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 xml:space="preserve">Барлық аталған негізгі бағдарламалық құжаттар Қазақстан Республикасының Заң жобасының негізін құрайды және оны әзірлеу қажеттілігін қалыптастырады. </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 xml:space="preserve">Бизнес шығасыларын қайта реттеу және азайту, әкімшілік кедергілерді жою және кәсіпкерлікті дамытуды ынталандыру мен  инвестициялық ахуалды жақсарту бойынша жүргізілген саясатты ескере отырып, заңнаманы бірқатар бағыттар бойынша жетілдіру талап етіледі.   </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Жоғарыда аталған міндеттерді іске асыру мақсатында заң жобасында:</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1.</w:t>
      </w:r>
      <w:r w:rsidRPr="007C15B0">
        <w:rPr>
          <w:rFonts w:cs="Calibri"/>
          <w:color w:val="000000"/>
          <w:sz w:val="28"/>
          <w:szCs w:val="28"/>
          <w:lang w:val="kk-KZ" w:eastAsia="en-US"/>
        </w:rPr>
        <w:tab/>
        <w:t>Салық салуды жетілдіру</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Мүлік салығын және жер салығын реформалау</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Талдау жүргізу кезінде мүлік салығын төлеуші жеке тұлғалардың жалпы санының 95,6% - ы бағалау құны 10 млн. теңгеге дейінгі салық салу объектілеріне ие. Бұл ретте, аталған тұлғалар бойынша салық түсімдерінің үлесі 44,6% құрайды. Әрбір объект бойынша әкімшілік шығындары бірдей. Салық салудың тиімділігі мақсатында шаралар кешені ұсынылады.</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Осылайша, мүлік пен жерге салынатын салықты жеке тұлғалардан салық элементтерін (салық салу объектісі, салық базасы, ставкалар, есептеу және төлеу тәртібі) өзгертпей біріктіру ұсынылады.</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Сондай-ақ, көп пәтерлі тұрғын үйлердің меншік иелері үшін жер салығын жою ұсынылады, себебі бұл объектілердің көп санына және есептеу күрделілігіне байланысты салық сомасы мен әкімшілендірудің едәуір шығындарына байланысты.</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Бұдан басқа, Бағалау құны 10 млн.теңгеге дейінгі объектілер бойынша жеке тұлғалардың мүлкіне салынатын салық жойылады.</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Бұл ретте, жеке тұлғалардан жылжымайтын мүлікті тіркеу үшін жергілікті бюджетке түсуді анықтай отырып, әрбір тіркеу әрекеті үшін 10 АЕК мөлшерінде алым белгілеу ұсынылады.</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Акциздердің фискалдық функциясын күшейту</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Салық салу базасын кеңейту өзекті мәселе болып табылады, оның ішінде «сән-салтанат» заттарына және денсаулық үшін зиянды өнімдерге жоғары салық салу жолымен. Бұл міндет акциз ставкаларын ұлғайту арқылы іске асыру ұсынылады.</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Мәселен, сыраға және сыра сусынына, қыздырылатын темекісі бар бұйымдарға, құрамында никотин бар сұйықтықтарға акциз ставкаларын кезең-кезеңмен ұлғайту көзделген.</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Сыраға және сыра сусынына акциз ставкасын кезең-кезеңмен ұлғайту 2020 жылдан бастап алкогольді ішімдіктерге салық салу шарттарын теңестіру мақсатында ұсынылады. Сыра мен сыра сусындарындағы салық құрамы ҚР алкоголь өнімдеріндегі ең төмен екендігін айта кету керек.</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 xml:space="preserve">Электрондық сигареттерде пайдалану үшін қыздырылатын темекісі бар (ҚТБ) және құрамында никотин бар сұйықтығы бар (НСБ) бұйымдарға </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lastRenderedPageBreak/>
        <w:t>2019 жылға акциздердің нөлдік ставкасы, ал 2020 жылдан бастап ҚТБ үшін темекі қоспасының бір килограмы үшін 7345 теңге және НСБ миллилитр үшін 5 теңге белгіленді.</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Сонымен қатар, басқа елдердегі, соның ішінде ЕАЭО елдеріндегі акциз ставкаларын, сондай-ақ осы өнімдерді импорттаушылардың және темекі өнімдерін өндірушілердің ұсыныстарын ескере отырып, 2021 жылдан бастап мөлшерлемелерді кезең-кезеңмен ұлғайту ұсынылады.</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Сондай-ақ, «сән-салтанат» заттары ретінде қымбат тұратын алкоголь және темекі өнімдеріне жоғары салық салу ұсынылады.</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Ұсыныс ең бастысы адамдарды тасымалдауға арналған, қозғалтқыш көлемі 3 000 текше см-ден асатын жеңіл және өзге де моторлы көлік құралдарының (мүгедектерге арнайы арналған қолмен басқарылатын немесе қолмен басқару адаптері бар автомобильдерден басқа) автомобильдерін өндіруге және импорттауға арналған акциздердің қолданыстағы ставкасын 100 теңге/текше см-ден 200 теңге/текше см-ге дейін 2 есеге ұлғайтуды көздейді.</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Қосылған құн салығын салуды жетілдіру</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 xml:space="preserve">Қазақстан Республикасы қолданыстағы заңнамасында электрондық нысанда көрсетілетін қызметтерге салық салу тетігі жоқ. </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Осыған байланысты, Қазақстан Республикасының аумағында жеке тұлғаларға электрондық түрде қызмет көрсететін шетелдік интернет-компаниялар міндетті тіркеу және қосылған құн салығын төлеу көзделеді.</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Бұдан басқа, «электрондық нысандағы қызметтер» ұғымын енгізу ұсынылады.</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Жергілікті авиакомпанияларды дамыту мақсатында, егер мемлекет жүз пайыз қатысушы болып табылатын, әуе тасымалдарын жүзеге асыратын заңды тұлғаларға - резидент - пайдаланушы орындаған жұмыстары және қызметтері көрсетілген болса, онда сатып алу жөніндегі айналымнан резидент еместің жұмыстары, көрсетілетін қызметтерді алып тасталады.</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Ақтау порты арқылы жүк экспортын арттыру үшін жүкті теміржолдан су көлігіне ауыстырып тиеумен халықаралық теміржол-су қатынасында тасымалдарды өткізу бойынша айналымдар ҚҚС нөлдік ставкасы бойынша салық салу ұсынылады.</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Халықаралық ұшуларды, халықаралық әуе тасымалдарын орындайтын шетелдік авиакомпаниялардың әуе кемелеріне май құюды жүзеге асыратын салық төлеушілерді қолдау үшін осы айналымдарға ҚҚС нөлдік ставкасы бойынша салық салу ұсынылады.</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Қосымша қызметтерді дамыту бойынша шағын және орта бизнесті дамыту үшін өндірушіден ҚҚС-сыз сатып алынған көлік құралдарын және (немесе) ауыл шаруашылығы техникасын заңды тұлға өткізген кезде айналым мөлшерін айқындау тәртібін қайта қарау ұсынылады.</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 xml:space="preserve">Қалалық (ауылдық), қала маңындағы, ауданішілік, ауданаралық (қалааралық, облысішілік) жолаушылар тасымалын дамыту мақсатында қалалық (ауылдық), қала маңындағы, ауданішілік, ауданаралық (облысішілік </w:t>
      </w:r>
      <w:r w:rsidRPr="007C15B0">
        <w:rPr>
          <w:rFonts w:cs="Calibri"/>
          <w:color w:val="000000"/>
          <w:sz w:val="28"/>
          <w:szCs w:val="28"/>
          <w:lang w:val="kk-KZ" w:eastAsia="en-US"/>
        </w:rPr>
        <w:lastRenderedPageBreak/>
        <w:t>қалааралық) қатынаста жолаушылар мен жүктерді тұрақты автомобиль тасымалдау қызметтерді ҚҚС-тан босату ұсынылады.</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Сондай-ақ, ауыл шаруашылығы және өңдеу өнеркәсібі саласын дамытуды одан әрі ынталандыру мақсатында мақтаны өндіру мен қайта өңдеуге, қант қызылшасынан қант өндіруге, кондитерлік өнімдер өндіруге, ет пен ет өнімдерін қайта өңдеуге, ашытқы өндіруге жеңілдікті салық салу ұсынылады.</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Отандық тауар өндірушілерді қолдау және салық салудың тең шарттарын қамтамасыз ету мақсатында импортерлер мен отандық өндірушілер үшін Қазақстанда өндірілетін, бірақ өндірісі елдің ішкі қажеттіліктерін жаппайтын тауарлар бойынша есепке алу әдісімен ҚҚС төлеуді алып тастау көзделеді.</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Бұдан басқа, отандық өнімнің экспортын қолдау және дамыту мақсатында экспортқа өткізу кезінде сыра бойынша салық базасын түзету көзделеді.</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Жер қойнауын пайдаланушыларға салық салу жүйесін жетілдіру</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Жерасты ұңғылап шаймалау әдісімен уран өндіру процесінің технологиясы негізінде уран саласында қышқылдануға күкірт қышқылын есепке алу әдісін біріздендіру мақсатында қышқылдануға күкірт қышқылымен тау-дайындық жұмыстарының амортизацияланатын активтерінің тізбесін толықтыру ұсынылады.</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Тауарларды өзара саудада ішкі нарықтың жұмыс істеуі шеңберінде ЕЭО мүше мемлекеттері әкелу және әкету кедендік баждарын, тарифтік емес реттеу шараларын, арнайы қорғау, демпингке қарсы және өтемақы шараларын қолданбайды. Осыған байланысты, Еуразиялық экономикалық комиссияның ұсынымдарына байланысты ҚР аумағынан көмірді шығару кезінде ренталық салық алуды алып тастау ұсынылып отыр.</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Салық кодексінің және жер қойнауы және жер қойнауын пайдалану туралы кодекстің нормаларын сәйкестікке келтіру мақсатында өндіру ұғымының екі жақты түсіндірілуін алып тастау қажет.</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Жер қойнауына жер асты суларын айдау қабаттық қысымды ұстап тұру және техногендік суды сору үшін екі түрлі технологиялық процесс болып табылатындықтан, көмірсутектермен бірге өндірілген және халықтың денсаулығы мен қоршаған ортаға қауіп төндіретін жер асты суларын кәдеге жарату кезінде пайдалы қазбаларды өндіру салығын төлеуден босату ұсынылады, өйткені жер қойнауын пайдаланушының басқа да пайдалы қазбалармен бірге өндірілген суды кәдеге жарату жөніндегі қажеттілігі бар.</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Сондай-ақ, жер қойнауын пайдалануға арналған лицензияларға қол қойылатын бонустың ставкалары қайта қаралады;</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Кең таралған пайдалы қазбаларға пайдалы қазбаларды өндіруге салынатын салық ставкаларының енгізілген өзгерістеріне байланысты кенге жатпайтын өзге де минералдық шикізатқа пайдалы қазбаларды өндіруге салынатын салық ставкаларын сәйкестікке келтіру көзделуде.</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lastRenderedPageBreak/>
        <w:t>Бұдан басқа, жер қойнауын пайдалануға арналған келісім-шарттан лицензиялық режимге көшу кезінде жер қойнауын пайдаланушылар үшін өтпелі ережелер белгілеу көзделген.</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Арнайы экономикалық аймақтарға қатысушы ұйымдарды салықтық ынталандыру тетігін жетілдіру</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Инвестицияларды тарту мақсатында «Астана-жаңа қала» АЭА-ға ұқсас барлық АЭА үшін бір АЭА қатысушылары арасындағы сату бойынша айналымдарды ҚҚС-тан босату түрінде жеңілдік беріледі.</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Бұдан басқа, әлеуетті инвесторлар үшін инвестициялық тартымдылықты арттыру мақсатында белгілі бір шарттарды белгілей отырып, инвестициялық келісімшарттар шеңберінде бұрын инвестициялық салық преференцияларын қолданған ұйымдарға арнайы экономикалық аймақтардың қатысушылары ретінде тіркеуге рұқсат беру ұсынылады.</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Қаржы секторына салық салуды жетілдіру</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Банктік қарыз операцияларын жүзеге асыру саласындағы мүдделер теңгерімін сақтау мақсатында проблемалы кредиттерді кешіру кезінде ипотекалық ұйым құрған провизияларды азайтудың мөлшерін кірістермен мойындамау жолымен ипотекалық ұйымдардың қарыз алушының борышын банктермен тең кешіру кезінде салық салудың жеңілдікті шарттарын ұсыну, сондай-ақ жеке тұлғалардың табысы ретінде қарыз бойынша міндеттемелерді тоқтатуды қарастырмау ұсынылады.;</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Инвестициялық пай қорларының инвестициялық тартымдылығын арттыру және ПИФ нарығын дамыту мақсатында пайларын сату кезінде құн өсімінен кірістерді жеке табыс салығынан босату ұсынылады.</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Бұдан басқа, сақтандыру нарығын қолдау және дамыту мақсатында Сақтандыру төлемдеріне кепілдік беру қорының инвестициялық кірістері салық салудан босатылады.</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Жеке табыс салығы мен әлеуметтік салық салуды жетілдіру</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Зейнетақы жарналары бойынша шегерімді қолдану шарттарын теңестіру, сондай-ақ қосарланған салық салуды болдырмау мақсатында азаматтық-құқықтық сипаттағы шарттар бойынша міндетті зейнетақы жарналарының сомасын шегеруді ұсыну ұсынылады.</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Нысанды киім кию заңнама талаптарымен және қызметкерлердің операциялық қызметте еңбек міндеттерін орындауымен байланысты екенін ескере отырып, нысанды киім құнын жеке тұлғаның табысы деп танымау ұсынылады.</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Жеке тұлғаның табыстары қызметкерлерді жұмыс орнына дейін және кері қарай жеткізуге байланысты жұмыс берушінің шығыстарын мойындамаған кезде қызметтер көрсету шартын жасасу жөніндегі талаптарды алып тастау ұсынылады, өйткені көптеген компаниялар өз қаражатымен қызметкерлерді өз бетінше жеткізеді.</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Гранттармен салық салудың бірдей шарттарын белгілеу мақсатында демеушілік және қайырымдылық көмек қаражаты есебінен төлемдерді салық салудан босату ұсынылады.</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Бұдан басқа:</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lastRenderedPageBreak/>
        <w:t>- әлеуметтік салық салу объектілерін нақтылау, сондай-ақ Қазақстан Республикасының резиденті емес болып табылатын салық төлеушінің директорлар кеңесі немесе өзге басқару органы мүшелерінің ақыларын әлеуметтік салық салу объектісі деп тану;</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 директорлар кеңесі немесе салық төлеушінің өзге басқару органы мүшесінің табысын қызметкерлердің табысына теңестіру, сондай-ақ олардың қызметкерлерге ұқсас жеңілдіктермен салық жеңілдіктерін қолдануы;</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 xml:space="preserve">- қызметкердің табысына кірмейтін қатысы кірістердің тізбесін нақтылау; </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 жұмыс берушінің жұмыстарды орындауына немесе қызметтерді көрсетуге байланысты туындайтын материалдық пайда түріндегі қызметкердің табысын айқындау бөлігінде нақтылау;</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 жинақтаушы сақтандыру шарттары бойынша сақтандыру төлемдері түріндегі жеке тұлғаның табысын түзетуді нақтылау;</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 науқастанған жағдайда ерікті сақтандыру шарттары бойынша қызметкердің пайдасына сақтандыру сыйлықақыларын төлеуге жұмыс берушінің шығыстарын ескере отырып, медицинаға салық шегерімін қолдану тәртібін нақтылау;</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 қызметкердің салық салынатын табысын анықтау тәртібін нақтылау ұсынылады.</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Жергілікті салықтарды жетілдіру</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Салымшылардың (алушылардың) құқықтары мен мүдделерін қорғау мақсатында және мемлекеттік ақшаның ақталмаған пайдаланылуын болдырмау үшін Бірыңғай жинақтаушы зейнетақы қорын және ерікті жинақтаушы зейнетақы қорларын борышкерлердің зейнетақы активтеріне қатысты міндеттемелерін орындамауына байланысты пайда болған берешекті өндіріп алуға байланысты талаптар бойынша соттарда мемлекеттік баж төлеуден босату бөлігінде түзетулер енгізу қажет.</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Салық саясаты бойынша өзге де мәселелер</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Салық саясаты фискалдық функцияны ғана емес, сондай-ақ реттеуші және ынталандырушы функцияны атқаратынын ескере отырып, заң жобасында мынадай нормалар ұсынылады:</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 көлеңкелі экономикаға қарсы тұру мақсатында 1000 АЕК-тен астам мөлшерде қолма-қол нысанда төленген төлемдерді шегеруге корпоративтік табыс салығы бойынша жатқызуға тыйым салу көзделген;</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 инвестициялық қызметті ынталандырудың бір түрі ретінде инвестициялық салық кредиттерін енгізу;</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 жоғары сұранысқа ие мемлекеттік тіркеу нөмірлік белгілерін сатып алу кезінде мемлекеттік баж салығын төлеу бойынша Жеңілдіктерді алып тастау.</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 діни тауарларды сату кезінде БКМ болуы бойынша талаптарды алып тастау;</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 редакциялық және нақтылайтын сипаттағы түзетулер;</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lastRenderedPageBreak/>
        <w:t>- тіркелген шегерімді пайдалана отырып, арнайы салық режимін қолданатын салық төлеушілер салық салынатын табысты есептеу кезінде шегерімге жатқызылатын шығыстар тізбесін кеңейту бойынша;</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 Қазақстан Республикасының басқа заңнамалық актілерінде бар немесе тыйым салынған жағдайда бірыңғай жиынтық төлемді қолдануды шектеу.</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Салықтық әкімшілендіруді жетілдіру</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2018 жылғы 1 қаңтардан бастап нотариустар мен адвокаттардың қызметтерін ҚҚС-тан босату күшін жоюға, сондай-ақ «жеке практикамен айналысатын тұлғалар» дефинициясының енгізілуіне байланысты нотариустар мен адвокаттар қатарына кіретін тек жеке кәсіпкерлерге ғана емес, сондай-ақ ҚҚС төлеушілер болып табылатын жеке практикамен айналысатын тұлғаларға да тарату мақсатында бірқатар нормаларға нақтылау енгізу ұсынылады.</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2019 жылдың басынан бастап электрондық шот-фактуралардың ақпараттық жүйесіне «Орындалған жұмыстар, көрсетілген қызметтер актісі» бастапқы бухгалтерлік құжатты жазуға мүмкіндік береді, осыған байланысты көрсетілген электрондық нысанда жазылған және электрондық құжат және электрондық цифрлық қолтаңба саласындағы Қазақстан Республикасының заңнамасына сәйкес жасалған электрондық цифрлық қолтаңба арқылы қол қойылған құжатты тануға мүмкіндік беретін 2007 жылғы 28 ақпандағы № 234 «Бухгалтерлік есеп пен қаржылық есептілік туралы» Қазақстан Республикасының Заңына нақтылау енгізу ұсынылады.</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Электрондық шот-фактуралар электрондық шот-фактуралардың ақпараттық жүйесінің «Виртуалды қойма» модулі арқылы жазып берілетін тауарларға қатысты бақылауды күшейтуге бағытталған түзетулер енгізу көзделеді.</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Салық кодексі нормаларының корреспонденциялау мақсатында нақтылауды енгізу ұсынылады:</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 тауарлар қалдықтары бойынша салық тіркелімін жасау бойынша тауарлар қалдықтарын өткізу бойынша айналым деп тануды көздейтін;</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 жолаушыны тасымалдау бойынша қызметті алушының құқығын беру бойынша есепке жатқызуға ҚҚС сомасын жатқызу тек электрондық шот-фактура негізінде ғана емес, сонымен қатар жолаушының ұшып өту фактісін растайтын құжаттың негізінде беріледі.</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 xml:space="preserve">Жиі қойылатын сұрақтарға байланысты түзетілген шот-фактура бойынша, сондай-ақ қосымша, оның ішінде негізгі және жойылғаннан шот-фактураны қалпына келтірілген кейін есепке жатқызу күнін нақтылау ұсынылады. </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Салық есептілігін беру, қол қою және жөнелту тәсілін оңайлату бөлігінде бірқатар түзетулер ұсынылады.</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 xml:space="preserve">Мәселен, «Электрондық құжат және электрондық цифрлық қолтаңба туралы» Қазақстан Республикасы Заңының 27-бабының 3-тармағына сәйкес электрондық нысанда мемлекеттік қызметтерді алу үшін көрсетілетін қызметтерді электрондық нысанда алу субъектілері Қазақстан </w:t>
      </w:r>
      <w:r w:rsidRPr="007C15B0">
        <w:rPr>
          <w:rFonts w:cs="Calibri"/>
          <w:color w:val="000000"/>
          <w:sz w:val="28"/>
          <w:szCs w:val="28"/>
          <w:lang w:val="kk-KZ" w:eastAsia="en-US"/>
        </w:rPr>
        <w:lastRenderedPageBreak/>
        <w:t>Республикасының заңнамасына сәйкес бір реттік парольдерді (электрондық цифрлық қолтаңбадан басқа) пайдалана алады.</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Осыған байланысты, бастапқы кезеңде «салық есептілігін қабылдау» мемлекеттік қызметін алу үшін жеке тұлғаларға бір реттік парольді (ЭЦҚ-дан басқа) пайдалана отырып, салық есептілігін беру, Қол қою және жөнелту мүмкіндігін ұсыну ұсынылады.</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Осы түзету салық төлеуші - жеке тұлғалардың салық есептілігін әртүрлі тәсілдермен табыс ету бойынша салық міндеттемелерін орындауы үшін қолайлы жағдайлар жасау мақсатында.</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Салықтық әкімшілендіруді одан әрі жетілдіру мәселесіне келетін болсақ, заң жобасымен мынадай өзгерістер мен толықтырулар енгізіледі:</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 камералдық бақылау нәтижелері бойынша салық органдары анықтаған бұзушылықтарды жою туралы хабарламаны орындау бойынша талап қою мерзімін аталған мәселе бойынша салықтық тексеру жүргізуге жіберу;</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 кешенді тексерудің, салықтардың және (немесе) бюджетке төленетін төлемдердің жекелеген түрлері бойынша тақырыптық тексерудің тексерілетін кезеңін айқындау кезінде салықтар бойынша аудитпен қамтылған салық кезеңін енгізу;</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 жалпы пайдаланымдағы телекоммуникация желілері бойынша салық органдарына жедел режимде ақшалай есеп айырысулар туралы мәліметтерді беруді қамтамасыз ететін бақылау-касса машинасына қатысты бақылау-касса машиналарының болуы мәселесі бойынша салықтық тексерулер жүргізу;</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 салықтарды және (немесе) төлемдерді төлеу бойынша салық міндеттемесін орындау мерзімдерін өзгерту туралы жалпы ережеге сәйкес келтіруге бағытталған нормаларды енгізу;</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 Қазақстан Республикасының Кәсіпкерлік кодексіне сәйкес субъектілердің осындай санатына жатқызылған ірі кәсіпкерлік субъектілеріне 2020 жылдан бастап бес жыл талап қою мерзімін тарату;</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 әкімшілік жауапкершілікке тарту жолымен бақылау-кассалық машиналарды қолдану тәртібі бойынша бұзушылықтарға жол беретін салық төлеушілерге қатысты жауапкершілікті күшейту;</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 қашықтықтан мониторингті дамыту және салықтық тексерулерді қысқарту факторы ретінде талдауда және тәуекелдерді басқару жүйесінде пайдаланылатын деректерді кеңейту мақсатында, сондай-ақ тәуекелдерді басқару жүйесіне негізделген цифрландыру және табысты әкімшілендіруді дамыту саясаты шеңберінде уәкілетті мемлекеттік органдар мен ұйымдардың үшінші тұлғалардың салық міндеттемелерінің туындауына байланысты мәліметтерді ұсыну міндеттілігін белгілеу.</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Әкімшілік кедергілерді жою мақсатында камералдық бақылау нәтижелері бойынша хабарламаны орындалмаған деп тану туралы шешімге салық төлеушінің (салық агентінің) шағымдану мерзімі бес жұмыс күнінен он жұмыс күніне дейін ұлғайтылды.</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Бейрезидент табыстарына салық салу бойынша</w:t>
      </w:r>
    </w:p>
    <w:p w:rsidR="007C15B0" w:rsidRPr="007C15B0" w:rsidRDefault="007C15B0" w:rsidP="007C15B0">
      <w:pPr>
        <w:ind w:firstLine="709"/>
        <w:jc w:val="both"/>
        <w:rPr>
          <w:rFonts w:cs="Calibri"/>
          <w:color w:val="000000"/>
          <w:sz w:val="28"/>
          <w:szCs w:val="28"/>
          <w:lang w:val="kk-KZ" w:eastAsia="en-US"/>
        </w:rPr>
      </w:pP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lastRenderedPageBreak/>
        <w:t xml:space="preserve">капиталды шығаруды жою және салық төлеуден жалтаруды болдырмау; </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салық конвенцияларының ережелерін теріс пайдалануды жою;</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халықаралық шартты қолдану тәртібін жақсарту.</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Салық кодексінің 30-тарауына түзетулері бойынша</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2018 жылы құрылған жұмыс тобының отырысы шеңберінде «Бақыланатын шетелдік компанияның пайдасына салық салу» Салық кодексінің 30 - тарауын (бұдан әрі-ҚИК пайдасы) жетілдіру мақсатында және ЭЫДҰ BEPS 3-қадамында сипатталған үздік әлемдік тәжірибелерді қолдану үшін мынадай сипаттағы өзгерістер мен толықтырулар енгізу ұсынылады:</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 қосарланған салық салуды жою тәртібін оңайлату;</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 ҚИК пайдасын әкімшілендіруді жетілдіру;</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 бақыланатын шетелдік компанияға қатысу (бақылау) туралы өтініш беруді оңайлату;</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 ҚИК пайдасынан салық төлеу мерзімін өзгерту</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 «Салық және бюджетке төленетін басқа да міндетті төлемдер туралы «Қазақстан Республикасының Кодексін қолданысқа енгізу туралы» Қазақстан Республикасының Заңында қолданылатын кейбір түзетулерді тұрақты негізге ауыстыру.</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Ұсынылып отырған түзетулер Қазақстан Республикасының резиденті мен шетелдік компания арасындағы есепті салық кезеңдерінің сәйкес келмеуіне байланысты проблеманы шешуді қамтамасыз етеді, КИК-ге қатысу туралы өтініш рәсімін жеңілдетеді, сондай-ақ салық төлеушілерге өсімпұл мен айыппұлдарды төлемей салық міндеттемесін уақтылы орындауға мүмкіндік береді.</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«Этил спирті мен алкоголь өнімінің өндірілуін және айналымын мемлекеттік реттеу туралы», «Темекі өнімдерінің өндірілуі мен айналымын мемлекеттік реттеу туралы», «Мұнай өнімдерінің жекелеген түрлерінің өндірілуі мен айналымын мемлекеттік реттеу туралы» Қазақстан Республикасының заңдарына 2020 жылғы 1 қаңтардан бастап қолданысқа жаңа біріздендірілген құжаттың - тауарларға ілеспе жүкқұжаттың енгізілуіне байланысты өзгерістер енгізу.</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Сондай-ақ, редакциялық сипаттағы түзетулер, оның ішінде:</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Салық кодексінің жекелеген ережелеріне сәйкес салық міндеттемелерін есептеу мақсатында Халықаралық қаржылық есептілік стандарттарына және Қазақстан Республикасының бухгалтерлік есеп және қаржылық есептілік туралы заңнамасының талаптарына сілтеме көзделген. Бұл туралы заңнама бухгалтерлік есеп және қаржылық есептілік көздейді жүргізу мақсатында бухгалтерлік есеп активтер мен міндеттемелерді қолдану шағын және орта бизнес субъектілері ұлттық қаржылық есептілік стандартын. Осыған байланысты Салық кодексінің жекелеген ережелерін Қазақстан Республикасының бухгалтерлік есеп және қаржылық есептілік туралы заңнамасына сәйкес келтіруді көздейтін түзетулерге бастамашылық жасалды;</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осындай үлесті өткізу кезінде құн өсімінен түсетін табысты айқындау кезінде қатысу үлесінің бастапқы құнын айқындау;</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lastRenderedPageBreak/>
        <w:t>мүлікті бөлуден дивидендтерді есептеу кезінде бастапқы құнды айқындау;</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тауар өндіруді және (немесе) өткізуді жүзеге асыратын салық төлеушінің осындай салық төлеуші иеленетін және (немесе) пайдаланатын (оның ішінде лицензиялық немесе сублицензиялық шарт (келісім) негізінде) Қазақстан Республикасының заңнамасында және (немесе) Қазақстан Республикасы ратификациялаған халықаралық шарттарда айқындалған тәртіппен фирмалық атауымен және (немесе) тауар белгісімен (қызмет көрсету белгісімен) тауар өндіруді және (немесе) өткізуді жүзеге асыратын салық төлеушінің Қазақстан Республикасының заңнамасында айқындалған тәртіппен және (немесе) Қазақстан Республикасы ратификациялаған халықаралық шарттарда, оған меншік құқығының болуына қарамастан, осындай тауарды сату көлемін қолдауға және (немесе) ұлғайтуға бағытталған;</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 «Салық және бюджетке төленетін басқа да міндетті төлемдер туралы «Қазақстан Республикасының Кодексін (Салық кодексі) қолданысқа енгізу туралы» Қазақстан Республикасының Заңына» жалға алынған негізгі құралдарды күрделі жөндеу бойынша «амортизацияланбаған қалдық» бойынша одан әрі амортизацияны қолдану мүмкіндігін беру туралы түзету көзделген;</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 Қазақстан Республикасының Қылмыстық іс жүргізу кодексіне тергеу судьясының өкілеттігіне қатысты енгізілген өзгерістерге байланысты редакциялық, сондай-ақ нақтылау сипатындағы түзетулер.</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Заң жобасында көлденең мониторинг нәтижелеріне шағымдану мәселелерін реттеуге бағытталған түзетулер, ірі салық төлеушілердің мониторингіне жататын салық төлеушілердің тізбесін қалыптастыру рәсімдері, сондай-ақ жер қойнауын пайдаланушыларға салық салуды әкімшілендіру бойынша нақтылайтын сипаттағы түзетулер қарастырылған.</w:t>
      </w:r>
    </w:p>
    <w:p w:rsidR="007C15B0" w:rsidRPr="007C15B0" w:rsidRDefault="007C15B0" w:rsidP="007C15B0">
      <w:pPr>
        <w:ind w:firstLine="709"/>
        <w:jc w:val="both"/>
        <w:rPr>
          <w:rFonts w:cs="Calibri"/>
          <w:color w:val="000000"/>
          <w:sz w:val="28"/>
          <w:szCs w:val="28"/>
          <w:lang w:val="kk-KZ" w:eastAsia="en-US"/>
        </w:rPr>
      </w:pP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2.</w:t>
      </w:r>
      <w:r w:rsidRPr="007C15B0">
        <w:rPr>
          <w:rFonts w:cs="Calibri"/>
          <w:color w:val="000000"/>
          <w:sz w:val="28"/>
          <w:szCs w:val="28"/>
          <w:lang w:val="kk-KZ" w:eastAsia="en-US"/>
        </w:rPr>
        <w:tab/>
        <w:t>Инвестициялық саясатты жетілдіру</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Инвесторлар үшін заңнама тұрақтылығының кепілдігін кеңейту</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Қазіргі уақытта Қазақстан Республикасы Кәсіпкерлік кодексінің (бұдан әрі - Кәсіпкерлік кодекс) 289-бабында Кәсіпкерлік кодекстің 286-бабының 5-тармағына сәйкес келетін инвестициялық басым жобаларды іске асыратын, сондай-ақ 2015 жылғы 1 қаңтарға дейін жасалған инвестициялық келiсiмшарттар бойынша инвестициялық стратегиялық жобаларды іске асыратын заңды тұлғаларға:</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1) «Салық және бюджетке төленетін басқа да міндетті төлемдер туралы» Қазақстан Республикасының Кодексіне (Салық кодексі) сәйкес Қазақстан Республикасының салық заңнамасы;</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2) Қазақстан Республикасының халықты жұмыспен қамту туралы заңнамасы шетелдік жұмыс күшін тарту саласында өзгерген кезде, тұрақтылыққа кепілдік беріледі.</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lastRenderedPageBreak/>
        <w:t>Бұл ретте, инвестициялық тартымдылықты арттыру мақсатында өзгерістер кезінде инвесторлар үшін тұрақтылыққа кепілдік берілетін заңнама салаларын кеңейту мәселесін қарау ұсынылады.</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Сонымен қатар, «Шетелдік инвестициялар туралы» (Күшін жойған)1994 жылғы 27 желтоқсандағы Қазақстан Республикасы Заңының 6-бабы көздеген Заңдардағы өзгерiстердiң нәтижесiнде және (немесе) халықаралық шарттар ережелерiнiң күшiне енуiне және (немесе) өзгеруiне байланысты шетелдiк инвестордың жағдайы нашарлаған ретте шетелдiк инвестицияларға 10 жыл бойы инвестицияларды жүзеге асырған кезде қолданылған заңдар қолданылады, ал мемлекет уәкiлдiк берген органдармен жасалған ұзақ мерзiмдi (10 жылдан астам) келiсiм-шарттар бойынша жүзеге асырылатын инвестицияларға, егер келiсiм-шартта өзгеше көзделмесе, келiсiм-шарт қолданылатын мерзiм аяқталғанға дейiн қолданылады.</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 xml:space="preserve">Осыған байланысты инвестициялық тартымдылықты арттыру мақсатында «Шетелдік инвестициялар туралы» Қазақстан Республикасының 1994 жылғы </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27 желтоқсандағы Заңының 6-бабында көзделген заңнаманың жоғарыда көрсетілген тұрақтылығын енгізу мәселесін қарау ұсынылады.</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Бұл ретте бұл талаптар қорғаныс қабілетін, ұлттық қауіпсіздікті қамтамасыз ету саласындағы, экологиялық қауіпсіздік, денсаулық сақтау, адамгершілік саласындағы Қазақстан Республикасы заңнамасының өзгерістеріне қолданылмайды деп ескертілсін.</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Инвестордың (АЭА қатысушысының) инфрақұрылымды салуға арналған шығындарын өтеу</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Қазіргі уақытта инженерлік инфрақұрылымды жүргізуге АЭА қатысушыларының шығындарын өтеуді енгізу орынды деп көрінеді.</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Мәселен, «Қазақстан Республикасындағы арнайы экономикалық аймақтар туралы» Қазақстан Республикасы Заңының 8-бабының 4-тармағына сәйкес арнайы экономикалық аймақ құрылатын жер учаскелері арнайы экономикалық аймақтың техникалық-экономикалық негіздемесіне сәйкес бюджет қаражаты және (немесе) Қазақстан Республикасының заңнамасында тыйым салынбаған өзге де көздер есебінен инфрақұрылым объектілерімен қамтамасыз етілуі тиіс.</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АЭА аумағында көбінесе инженерлік инфрақұрылым кезең-кезеңімен құрылады және ұзаққа созылатын сипатқа ие. Тәжірибе көрсетіп отырғандай, АЭА-ның әлеуетті қатысушылары инвестициялық жобаның АЭА аумағында орналасуынан бас тартуға не инфрақұрылым құрылысының толық аяқталуының ұзақ кезеңін күтуге мәжбүр.</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Бұл ретте арнайы экономикалық аймақтың қатысушылары немесе қызметтің қосалқы түрлерін жүзеге асыратын тұлғалар уақытша өтеулі жер пайдалануға (жалға алуға) немесе кейінгі жер пайдалануға (қосалқы жалға) берілген жер учаскесінің аумағында өздеріне қажетті инфрақұрылым объектілерін салуды өз қаражаты есебінен жүзеге асыруға құқылы.</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 xml:space="preserve">Осыған байланысты инвестициялық жобаның бекітілген ТЭН болған жағдайда, инвестордың (АЭА қатысушысының) инфрақұрылымды салуға </w:t>
      </w:r>
      <w:r w:rsidRPr="007C15B0">
        <w:rPr>
          <w:rFonts w:cs="Calibri"/>
          <w:color w:val="000000"/>
          <w:sz w:val="28"/>
          <w:szCs w:val="28"/>
          <w:lang w:val="kk-KZ" w:eastAsia="en-US"/>
        </w:rPr>
        <w:lastRenderedPageBreak/>
        <w:t>арналған шығындарын 100%-дық немесе ішінара кезең-кезеңімен өтеуді қарау ұсынылады.</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Салықтық құқық бұзушылықтарды қылмыссыздандыру</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Қылмыстық Кодекстің 245-бабына сәйкес 20 000 АЕК (48 100 000 теңге) асатын мөлшерде салық және басқа да міндетті төлемдерді төлеуден жалтару ірі залал болып табылады және қылмыстық жауапкершілікке әкеп соғады.</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Бұл ретте, іс жүзінде қылмыстық қудалау органдары қылмыстық құқық бұзушылық құрамының барлық элементтеріне, атап айтқанда салық төлеуден жалтару бойынша құқық бұзушылықтарға әрқашан тиісті көңіл бөлмейді. Осылайша, құқық қолдану практикасында құзыретті органдар қасақана құқық бұзушылық жасаудың дәлелдемесі ретінде әрекетті тікелей ниеттің болуы мәніне тікелей талдаусыз салықтық тексеру актісін (немесе жағымсыз сот шешімін) жиі қарайды. Салық төленбеген немесе толық төленбеген жағдайда қазақстандық заңнама тек әкімшілік ғана емес, сонымен қатар қылмыстық жауапкершілікті де көздейді.</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Салық заңнамасын біршама елеусіз бұзу салдарынан қылмыстық айыптаудың болжамды тәуекелі Қазақстандағы инвестициялық мүдделілік үшін әлеуетті елеулі кедергі болып табылады.</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Бұдан басқа, бұл компаниялардың әкімшілік ауыртпалығын арттырады және соның салдарынан қылмыстық айыптаудың жоғары тәуекелі бар саладағы инвестицияларға кедергі келтіруі мүмкін.</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Қазіргі уақытта Парламент Мәжілісінің жұмысы аясында:</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қылмыстық жауапкершілік көзделген салық берешегінің шекті сомасын арттыру (ірі залал үшін 20 мыңнан 50 мың АЕК-ке дейін, аса ірі залал үшін 50 мыңнан 75 мың АЕК-ке дейін арттыру);</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салық берешегі ерікті төленген жағдайда қылмыстық жауаптылықтан босату.</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Бұл ретте инвесторлар үшін салықтық құқық бұзушылықта қылмыстық ниет болмаған кезде қылмыстық қудалауды алып тастау маңызды шарт болып қалады.</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Осыған байланысты Қылмыстық Кодекстің 245-бабы бойынша қылмыстық жауапкершілікке тарту үшін ниеттің болу критерийлерін белгілеу ұсынылады.</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Көші-қон заңнамасын бұзу кезінде әкімшілік рәсімдерді оңтайландыру</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Көші-қон режимі саласындағы әкімшілік құқық бұзушылықтар бойынша мәселені оларды сот органдарына жеткізусіз қарау ұсынылады.</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«Әкімшілік құқық бұзушылықтар туралы» Қазақстан Республикасы Кодексінің (бұдан әрі – ӘҚК) 517-бабының екінші, төртінші, бесінші, алтыншы және жетінші бөліктеріне сәйкес шетелдiктiң немесе азаматтығы жоқ адамның Қазақстан Республикасының халықтың көші-қоны саласындағы заңнамасын бұзуы айыппұл салуға не Қазақстан Республикасының шегінен әкiмшiлiк жолмен шығарып жiберуге әкеп соғады.</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 xml:space="preserve">Бұл ретте ӘҚК 684-бабына сәйкес облыстық және оларға теңестірілген соттардың, аудандық және оларға теңестiрiлген соттардың судьялары сот </w:t>
      </w:r>
      <w:r w:rsidRPr="007C15B0">
        <w:rPr>
          <w:rFonts w:cs="Calibri"/>
          <w:color w:val="000000"/>
          <w:sz w:val="28"/>
          <w:szCs w:val="28"/>
          <w:lang w:val="kk-KZ" w:eastAsia="en-US"/>
        </w:rPr>
        <w:lastRenderedPageBreak/>
        <w:t>талқылауы барысында анықталған, процеске қатысып отырған тұлғаның тарапынан сотқа құрметтемеушiлiк бiлдiру фактiлерi туралы iстердi қарайды.</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Бұл ретте қолданыстағы заңнама Қазақстан Республикасының мемлекеттік шекарасын кесіп өту (Қазақстаннан ұшқан кезінде) көші-қон саласындағы бұзушылықтар анықталған жағдайда айыппұл ғана қолдануға мүмкіндік бермейді, өйткені сот органдары ғана осындай құқық бұзушылықтар бойынша жаза түрін айқындай алады.</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Сонымен қатар,  онсыз да елден кетуді көздейтін тұлғалар үшін елден шығаруды көздеуі ықтимал сот шешімін күту қажеттілігі, біздің пікірімізше, орынсыз болып табылады.</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Осыған байланысты, ӘҚК 517-бабын көрсетілген баптың екінші, төртінші, бесінші, алтыншы және жетінші бөліктерінде көзделген бұзушылықтар анықталған жағдайда шетелдік азаматтың Қазақстан Республикасының шегінен (шекараны кесіп өткен кезде) шығу пунктінде оған айыппұл түрінде ғана санкция қолданатындығын көздейтін сегізінші бөлікпен толықтыру ұсынылады.</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Бұған қоса, ӘҚК 726-бабын осындай істерді Қазақстан Республикасы Ұлттық қауіпсіздік комитетінің Шекара қызметіне қарауға берумен толықтыру қажет.</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Инвестициялық басым жобаларды іске асыру үшін объектілер санаттарын кеңейту</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Кәсіпкерлік кодекс 284-бабына сәйкес инвестициялық басым жоба деп жаңа өндірістерді құру бойынша, заңды тұлғаның жаңа өндірістік объектілердің (фабрика, зауыт, цех) құрылысына республикалық бюджет туралы заңда белгіленген және инвестициялық преференцияларды беруге арналған өтінім берілген күнге қолданыста болатын айлық есептік көрсеткіштің екі миллион еселенген мөлшерінен кем емес мөлшердегі инвестицияларды жүзеге асыруын көздейтін.</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Өндірістік объектілердің аталған заңнамалық шектеулері (фабрика, зауыт, цех) басым инвестициялық жобаларды іске асыру мүмкіндігін айтарлықтай қысқартады.</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Осыған байланысты Кәсіпкерлік кодекстің 284-бабында инвестициялық басым жоба деп заңды тұлғаның республикалық бюджет туралы заңда белгіленген және инвестициялық преференциялар беруге өтінім берілген күні қолданыста болған айлық есептік көрсеткіштің екі миллион еселенген мөлшерінен кем емес мөлшерде инвестицияларды жүзеге асыруын көздейтін жаңа объектілер құру жөніндегі инвестициялық жоба түсінілетінін айқындау ұсынылады.</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Инвестициялық даулар бойынша "Астана" халықаралық қаржы орталығының (бұдан әрі – АХҚО) сотына жүгіну мүмкіндігін беру</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 xml:space="preserve">Шетелдік инвесторлардың өз құқықтары мен мүдделерін қорғау мүмкіндігіне сенімділігін арттыру шараларының бірі «Астана» халықаралық қаржы орталығының (бұдан әрі – Орталық) сотына жүгіну құқығы болып табылар еді, өйткені Орталықтың соты өз қызметінде Кеңестің Англия және Уэльстің процессуалдық қағидаттары мен нормаларына және (немесе) озық </w:t>
      </w:r>
      <w:r w:rsidRPr="007C15B0">
        <w:rPr>
          <w:rFonts w:cs="Calibri"/>
          <w:color w:val="000000"/>
          <w:sz w:val="28"/>
          <w:szCs w:val="28"/>
          <w:lang w:val="kk-KZ" w:eastAsia="en-US"/>
        </w:rPr>
        <w:lastRenderedPageBreak/>
        <w:t>әлемдік қаржы орталықтарының стандарттарына негізделетін «Астана» халықаралық қаржы орталығының соты туралы» Қаулысын басшылыққа алады.</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Бұл ретте, «Астана» халықаралық қаржы орталығы туралы» Конституциялық заңның 13-бабына сәйкес Орталықтың соты қылмыстық және әкімшілік сот ісін жүргізуді жүзеге асырмайды және мыналарға:</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 Орталық қатысушыларының, Орталық органдарының және (немесе) олардың шетелдік жұмыскерлерінің арасында туындайтын дауларды қарау мен шешуге;</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 Орталықта жүзеге асырылған және Орталықтың құқығына бағынысты кез келген операцияға қатысты дауларды қарау мен шешуге;</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 тараптардың келісімі бойынша Орталықтың сотына берілген дауларды қарау мен шешуге қатысты айрықша юрисдикцияға ие болады.</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Сонымен бірге, мемлекеттік органдармен инвестициялық келісімшарттар жасаған инвесторлар АХҚО сотына жүгінуге ниет білдірген кезде оны жасай алмайды, өйткені заңнамада мемлекеттік орган үшін инвесторлармен осындай келісім жасасу ескерілмеген, сәйкесінше инвесторлар инвестициялық келісімшарттың міндеттемелерінен туындайтын даулар бойынша АХҚО сотына жүгіну құқығынан айырылған.</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 xml:space="preserve">Инвесторлардың құқықтарын қорғау мақсатында мемлекеттік органдармен инвестициялық даулар бойынша (тараптардың келісімшарттарға сәйкес шарттық міндеттемелерін бұзу нәтижесінде туындайтын) оларға АХҚО сотына жүгіну мүмкіндігін беру ұсынылады.  </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Бұл инвесторлардың өз мүдделерінің қорғалуына қатысты сенімін нығайтуға мүмкіндік береді және мемлекеттік органдардың өздері қол қойған келісімшарттарда көрсетілген шарттық міндеттемелері үшін жауапкершілігін арттырады.</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Осыған байланысты туындаған инвестициялық дауларды АХҚО сотының қарауына беру мүмкіндігі бөлігінде Кәсіпкерлік кодекстің 296-бабының 3-тармағын толықтыру ұсынылады.</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Бұл шаралар өз құқықтары мен заңды мүдделерін қорғау кезінде инвестор үшін таңдау құқығын қамтамасыз етуге, яғни сот органдарына жүгінудің баламасы болуға тиіс.</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Инвестициялық даулар бойынша сот шешімдеріне апелляциялық тәртіппен шағым беру мүмкіндігінің болмауы</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 xml:space="preserve">Қазіргі уақытта ірі инвесторлар инвестициялық дауды қараудың қолданыстағы процесін сынға алуда, өйткені олар сот шешіміне апелляциялық шағымдану құқығынан айырылады.   </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Қолданыстағы заңнаманы талдау Қазақстан Республикасының Азаматтық процесстік кодексінің (бұдан әрі – ҚР АПК) 28-бабының 2-тармақшасына сәйкес бір тарапы ірі инвестор болып табылатын инвестициялық даулар бойынша азаматтық істерді Қазақстан Республикасының Жоғарғы Соты қарайтындығын көрсетті.</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 xml:space="preserve">Бұл ретте, ҚР АПК 240-бабының 4-тармағына сәйкес, ҚР АПК </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lastRenderedPageBreak/>
        <w:t>28-бабында көрсетілген істер бойынша шығарылған сот шешімі ол жарияланған күннен бастап заңды күшіне енеді.</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 xml:space="preserve">Осылайша, инвестициялық даулар бойынша шығарылған Қазақстан Республикасы Жоғарғы Сотының қаулысы жарияланған күннен бастап заңды күшіне енеді. </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ҚР АПК 401-бабының 1-тармағына сәйкес заңды күшіне енбеген сот шешімдері апелляциялық тәртіппен шағым берілуге жатады.</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Сәйкесінше, ірі инвестордың Қазақстан Республикасы Жоғарғы Сотының шешімдеріне апелляциялық тәртіппен шағым беру құқығы болмайды.</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Бұдан басқа, ҚР АПК 27-бабының 4-тармағына сәйкес, инвестициялық даулар бойынша барлық өзге азаматтық істер (бір тарапы ірі инвестор болып табылмайтын) Астана қаласының сотында қаралады.</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Көрсетілген жағдай ірі инвесторларды өзге инвесторлармен салыстырғанда теңсіз жағдайға қояды, өйткені сот шешімімен келіспеген жағдайда, оған дауайту мүмкіндігінен айырады.</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Негізінде, инвесторға ірі инвестор болу ұтымсыз болады, өйткені ол қандай да бір шамада өз құқықтарын қорғау мүмкіндіктерінің бір бөлігін жоғалтады.</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Осыған байланысты, барлық инвесторлар үшін тең мүмкіндіктер жасау мақсатында ҚР АПК 28-бабының 2-тармақшасын алып тастау арқылы бір тарапы ірі инвестор болып табылатын инвестициялық даулар бойынша азаматтық істердің соттылығын Астана қаласының сотына беру ұсынылады.</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Бизнес-иммигрант визасы жоқ шетелдіктің заңды тұлға құруына тыйым салуды алып тастау</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 xml:space="preserve">«Халықтың көші-қоны туралы» Қазақстан Республикасы Заңының </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40-бабы 2-тармағына сәйкес бизнес-көшіп келуші ретінде келуге виза алмаған шетелдіктердің заңды тұлға құруына, сондай-ақ заңды тұлға қатысушыларының құрамына кіру арқылы коммерциялық ұйымдардың жарғылық капиталына қатысуына тыйым салынады.</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Бұл ретте, заңды тұлғаға қатысу шетелдік азаматтың жеке келуінсіз және Қазақстан Республикасының аумағында болуынсыз да жүзеге асырыла алады (мысалы, өкіл арқылы). Осыған байланысты, бизнес-көшіп келуші визасының болуы орынсыз болып табылады.</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Бұған қоса, заңды тұлғалар құру мәселесі кіріспесіне сәйкес халықтың көші-қоны саласындағы қоғамдық қатынастарды реттейтін, көші-қон процестерінің құқықтық, экономикалық және әлеуметтік негіздерін айқындайтын «Халықтың көші-қоны туралы» Қазақстан Республикасы Заңының реттеу нысанасы бола алмайды деп пайымдаймыз.</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Бұл ретте, заңды тұлғалар құру мәселелерін реттейтін негізгі заңнамалық акт «Заңды тұлғаларды мемлекеттік тіркеу және филиалдар мен өкілдіктерді есептік тіркеу туралы» Қазақстан Республикасының Заңы болып табылатындығын айта кеткен жөн.</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lastRenderedPageBreak/>
        <w:t>Өз кезегінде көрсетілген Қазақстан Республикасының Заңы заңды тұлғаның құрамына кіретін шетелдік азаматтарда бизнес-көшіп келішу ретінде кіру визасының болуы бойынша талаптарды көздемейді.</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Бұдан басқа, елге инвестициялар тарту бойынша міндет басым міндеттердің бірі болып айқындалған жағдайда заңнамада осындай тыйым салудың болуы орынсыз болып табылады.</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 xml:space="preserve">Осыған байланысты, сонымен қатар бизнес-процедураларды жеңілдету мақсатында «Халықтың көші-қоны туралы» Қазақстан Республикасы Заңының 40-бабы 2-тармағының жоғарыда көрсетілген ережесін алып тастау ұсынылады.  </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Инвестициялық омбудсмен шешімдерінің мәртебесін көтеру</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Бұдан бұрын Инвестициялық омбудсмен қызметінің, Қазақстандағы инвесторлардың құқықтарын қорғау саясаты мен институционалдық тетіктердің тиімділігіне кешенді зерттеу жүргізілген болатын.</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Анықтама ретінде:</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 xml:space="preserve">Сонымен, 2017 ж. Инвестициялық омбудсменнің атына инвесторлардан 43 жаңа өтініш келіп түсті, олардың ішінде 14 оның құзыретіне жатпайды, 11 өтініш бойынша құқықтар мен заңды мүдделерді сақтау мен қорғауды қамтамасыз ету бойынша тиісті шаралар қабылданды, 18 өтініш бойынша ұсынымдар беріліп, мәселелерді шешуде ықпал көрсетілді, кеңестер өткізілді, түсіндірмелер берілді («Кока-Кола Алматы Ботлерс» ЖШС, «AurumDeutschland» ЖШС, «Danone Berkut» ЖШС және басқалар). </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2018 ж. (тамызды қоса алғанда) Инвестициялық омбудсмен 33 өтініш қарады. Өтініш берушілерге көмектер көрсетілді, кеңестер өткізілді, сонымен қатар заңнамаға сәйкес жазбаша түсіндірмелер мен ұсынымдар берілді.</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Инвестициялық омбудсменнің шешімдері ұсынымдық сипатта болып табылатындығы және көбінесе мемлекеттік органдар Инвестициялық омбудсменнің ұсынымдарына тиісінше назарды әрдайым аудармайтындығы проблемалардың бірі болып белгіленді.</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Осыған байланысты, Инвестициялық омбудсменнің рөлін күшейту қажет, оның ішінде сараптамалық ұйымдарды тарта отырып, инвесторлар мен мемлекеттік органдар арасындағы дауларға қатысты оның ұсынымдарын қарау және орындау бойынша күшейту қажет.</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Осыған байланысты инвестициялық омбудсменнің, оның ішінде инвесторлар мен мемлекеттік органдар арасындағы дауларды міндетті түрде қарау жөніндегі рөлін күшейту қажет.</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Мемлекеттік-жекешелік әріптестік жобаларына инвестицияларды тарту үрлістерін жетілдіру</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 xml:space="preserve">Қазақстанда мемлекеттік-жекешелік әріптестікке соңғы жылдары жеке сектордың қызығушылығы артып келеді. Бұл заңнамада жүргізілген елеулі реформаларға байланысты. </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 xml:space="preserve">ЕҚДБ ұсынымдары бойынша инвесторлардың мүдделерін одан әрі ынталандыру мақсатында МЖӘ жобаларына инвестициялар тарту процестерін жетілдіру ұсынылады. </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lastRenderedPageBreak/>
        <w:t xml:space="preserve">Бүгінгі таңда қолданыстағы заңнамаға сәйкес тікелей келісімдер жасау мүмкіндігі және халықаралық төрелік ерекше маңызды жобаларға ғана қолданылады. </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 xml:space="preserve">Шектеулерді алып тастау халықаралық қаржы ұйымдарының жобаларын қаржыландыру процестеріне қатысуға ықпал ететін болады. </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ab/>
        <w:t xml:space="preserve">МЖӘ жобаларының инвестициялық тартымдылығын арттыру және әлеуетті инвесторлардың кең ауқымын тарту үшін кредиторлармен тікелей келісімнің қолжетімділігін кеңейту ұсынылады. </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ab/>
        <w:t>Сондай-ақ ерекше маңызы бар концессиялық жобалар валюталық тәуекелге қатысты шарттық қорғауды қамтуы мүмкін. Осыған байланысты, концессияның барлық шарттары үшін валюталық тәуекелдердің талаптарын көздеу ұсынылады.</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МЖӘ жобаларын басқарудың икемді процесі үшін шетелдік инвесторлар үшін растаушы құжаттарды ұсыну, жеке қаржыландыруға ұзақ мерзімді бағдарлану, нақты саясат пен кепілдіктерді шектеуді әзірлеу жөніндегі талаптарды оңайлату көзделіп отыр.</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Өзге де мәселелер</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 xml:space="preserve">Инвестициялық қызмет барысында инвесторлар үшін әр түрлі сипаттағы әкімшілік және бюрократиялық кедергілер анықталады, олар заңнамадағы кейбір сәйкессіздіктерге, заңнама ережелерін әр түрлі түсіндіру немесе басқа түрлі себептерге байланысты қиындықтар туғызады. Мұндай әкімшілік және бюрократиялық кедергілер елдің инвестициялық имиджіне кері әсерін тигізеді және инвесторлардың инвестициялық қызметін белгілі уақытқа тоқтатады. </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 xml:space="preserve">Сол себепті, инвестициялық қызмет кезіндегі негізсіз әкімшілік және бюрократиялық кедергілерді жою бойынша уақытылы қажетті шараларды қабылдау ұсынылады. </w:t>
      </w:r>
    </w:p>
    <w:p w:rsidR="007C15B0" w:rsidRPr="007C15B0" w:rsidRDefault="007C15B0" w:rsidP="007C15B0">
      <w:pPr>
        <w:ind w:firstLine="709"/>
        <w:jc w:val="both"/>
        <w:rPr>
          <w:rFonts w:cs="Calibri"/>
          <w:color w:val="000000"/>
          <w:sz w:val="28"/>
          <w:szCs w:val="28"/>
          <w:lang w:val="kk-KZ" w:eastAsia="en-US"/>
        </w:rPr>
      </w:pP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Бюджетаралық қатынастарды жетілдіру</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Мемлекет басшысының 2018 жылғы 10 қаңтардағы «Төртінші өнеркәсіптік революция жағдайындағы дамудың жаңа мүмкіндіктері» атты Қазақстан халқына Жолдауында фискалдық орталықсыздандыру шеңберінде шағын және орта бизнестен (бұдан әрі – ШОБ) КТС жергілікті бюджеттерге беру мәселесін шешуді тапсырды.</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Қазіргі уақытта, жергілікті бюджеттерге жеке табыс салығы, әлеуметтік салық, мүлік салығы, жер салығы, көлік құралы салығы, төлемақылар, алымдар, тіркеу алымдары, лицензиондық алым, мемлекеттік баж сияқты салық түсімдері бекітілген. Бұл салық түсімдері тұрақты сипатта және сыртқы факторлардың әсерінен тәуелсіз болып табылады.</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Жоғарыда көрсетілген салық түсімдері тұрақты болып табылады, экономикалық циклдардың әсеріне аз ұшырайды, сонымен бірге нақты аумақ байланыстыруы бар салық базасынан өндірілуіне байланысты жиналу деңгейі жоғары болып табылады.</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Сонымен бірге, жоғарыда көрсетілген түсімдер жергілікті атқарушы органдарды өңірдің экономикалық дамуытуына ынталандырмайды.</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lastRenderedPageBreak/>
        <w:t>Ірі салық төлеушілерден алынатын КТС неғұрлым волатильдікке әсерлі екенін атап өту қажет.</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Осыған байланысты, ШОБ-тан түсетін КТС-ті жергілікті бюджеттерге беру туралы шешім қабылданды.</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Қазақстан Республикасының салық заңнамасына сәйкес, КТС төлеушілері болып мемлекеттік мекемелерді қоспағанда Қазақстан Республикасының резидент, бейрезидент – заңды тұлғалары табылады.</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Салық салынатын кіріс, төлем көзінен салық салынатын кіріс, заңды тұлғаның таза кірісі КТС салу объектілері болып табылады.</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Жергілікті бюджеттердің кірістері ШОБ-тан түсетін КТС-ті бергенде алдын ала есептеулер бойынша шамамен 328,8 млрд. теңгеге ұлғаяды (2018 жылдың деректері бойынша).</w:t>
      </w:r>
    </w:p>
    <w:p w:rsidR="007C15B0" w:rsidRP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ШОБ-тан КТС-ті жергілікті бюджеттерге беру жергілікті атқарушы органдардың өңірде экономикалық белсенділіктң арттыру, ШОБ-ті дамыту, жергілікті бюджеттер табыстарын көбейту бойынша ынтасын күшейтеді, сондай-ақ жергілікті бюджеттердің республикалық бюджеттен тәуелділігін төмендетеді.</w:t>
      </w:r>
    </w:p>
    <w:p w:rsidR="007C15B0" w:rsidRDefault="007C15B0" w:rsidP="007C15B0">
      <w:pPr>
        <w:ind w:firstLine="709"/>
        <w:jc w:val="both"/>
        <w:rPr>
          <w:rFonts w:cs="Calibri"/>
          <w:color w:val="000000"/>
          <w:sz w:val="28"/>
          <w:szCs w:val="28"/>
          <w:lang w:val="kk-KZ" w:eastAsia="en-US"/>
        </w:rPr>
      </w:pPr>
      <w:r w:rsidRPr="007C15B0">
        <w:rPr>
          <w:rFonts w:cs="Calibri"/>
          <w:color w:val="000000"/>
          <w:sz w:val="28"/>
          <w:szCs w:val="28"/>
          <w:lang w:val="kk-KZ" w:eastAsia="en-US"/>
        </w:rPr>
        <w:t>Осыған байланысты, Бюджет кодексінің 49, 50, 51, 52-баптарына өзгерістер енгізу ұсынылады.</w:t>
      </w:r>
      <w:r>
        <w:rPr>
          <w:rFonts w:cs="Calibri"/>
          <w:color w:val="000000"/>
          <w:sz w:val="28"/>
          <w:szCs w:val="28"/>
          <w:lang w:val="kk-KZ" w:eastAsia="en-US"/>
        </w:rPr>
        <w:t xml:space="preserve"> </w:t>
      </w:r>
    </w:p>
    <w:p w:rsidR="009D6DD3" w:rsidRPr="009D6DD3" w:rsidRDefault="009D6DD3" w:rsidP="007C15B0">
      <w:pPr>
        <w:ind w:firstLine="709"/>
        <w:jc w:val="both"/>
        <w:rPr>
          <w:sz w:val="28"/>
          <w:szCs w:val="28"/>
          <w:lang w:val="kk-KZ"/>
        </w:rPr>
      </w:pPr>
      <w:r w:rsidRPr="009D6DD3">
        <w:rPr>
          <w:sz w:val="28"/>
          <w:szCs w:val="28"/>
          <w:lang w:val="kk-KZ"/>
        </w:rPr>
        <w:t xml:space="preserve">Жалпы, </w:t>
      </w:r>
      <w:r w:rsidR="007C15B0">
        <w:rPr>
          <w:sz w:val="28"/>
          <w:szCs w:val="28"/>
          <w:lang w:val="kk-KZ"/>
        </w:rPr>
        <w:t>Заң</w:t>
      </w:r>
      <w:bookmarkStart w:id="0" w:name="_GoBack"/>
      <w:bookmarkEnd w:id="0"/>
      <w:r w:rsidRPr="009D6DD3">
        <w:rPr>
          <w:sz w:val="28"/>
          <w:szCs w:val="28"/>
          <w:lang w:val="kk-KZ"/>
        </w:rPr>
        <w:t xml:space="preserve"> жобасы теріс әлеуметтік-экономикалық және құқықтық салдарына соқтырмайды.</w:t>
      </w:r>
    </w:p>
    <w:p w:rsidR="009D6DD3" w:rsidRPr="00E21E44" w:rsidRDefault="009D6DD3" w:rsidP="00E21E44">
      <w:pPr>
        <w:jc w:val="both"/>
        <w:rPr>
          <w:sz w:val="28"/>
          <w:szCs w:val="28"/>
          <w:lang w:val="kk-KZ"/>
        </w:rPr>
      </w:pPr>
    </w:p>
    <w:sectPr w:rsidR="009D6DD3" w:rsidRPr="00E21E4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35E697A"/>
    <w:multiLevelType w:val="hybridMultilevel"/>
    <w:tmpl w:val="2AEE3BB8"/>
    <w:lvl w:ilvl="0" w:tplc="F49A4018">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
    <w:nsid w:val="7A50310A"/>
    <w:multiLevelType w:val="hybridMultilevel"/>
    <w:tmpl w:val="2690EF0C"/>
    <w:lvl w:ilvl="0" w:tplc="35824C1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4638"/>
    <w:rsid w:val="001F562B"/>
    <w:rsid w:val="002604CD"/>
    <w:rsid w:val="004248A1"/>
    <w:rsid w:val="00770E1E"/>
    <w:rsid w:val="007C15B0"/>
    <w:rsid w:val="007C6083"/>
    <w:rsid w:val="008D0449"/>
    <w:rsid w:val="009D6DD3"/>
    <w:rsid w:val="009E3E71"/>
    <w:rsid w:val="00A003E6"/>
    <w:rsid w:val="00B76A60"/>
    <w:rsid w:val="00BA2EB6"/>
    <w:rsid w:val="00C2644C"/>
    <w:rsid w:val="00C54638"/>
    <w:rsid w:val="00DE7816"/>
    <w:rsid w:val="00DF2558"/>
    <w:rsid w:val="00E21E44"/>
    <w:rsid w:val="00E571CE"/>
    <w:rsid w:val="00F62F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A309044-25B9-4B2D-AFA0-329EE2FBF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463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Абзац списка2"/>
    <w:basedOn w:val="a"/>
    <w:rsid w:val="00C54638"/>
    <w:pPr>
      <w:spacing w:after="200" w:line="276" w:lineRule="auto"/>
      <w:ind w:left="720"/>
    </w:pPr>
    <w:rPr>
      <w:rFonts w:ascii="Calibri" w:hAnsi="Calibri" w:cs="Calibri"/>
      <w:sz w:val="22"/>
      <w:szCs w:val="22"/>
      <w:lang w:eastAsia="en-US"/>
    </w:rPr>
  </w:style>
  <w:style w:type="paragraph" w:styleId="a3">
    <w:name w:val="No Spacing"/>
    <w:uiPriority w:val="1"/>
    <w:qFormat/>
    <w:rsid w:val="00C54638"/>
    <w:pPr>
      <w:spacing w:after="0" w:line="240" w:lineRule="auto"/>
    </w:pPr>
    <w:rPr>
      <w:rFonts w:ascii="Calibri" w:eastAsia="Calibri" w:hAnsi="Calibri" w:cs="Times New Roman"/>
    </w:rPr>
  </w:style>
  <w:style w:type="paragraph" w:styleId="a4">
    <w:name w:val="List Paragraph"/>
    <w:basedOn w:val="a"/>
    <w:link w:val="a5"/>
    <w:uiPriority w:val="34"/>
    <w:qFormat/>
    <w:rsid w:val="00E21E44"/>
    <w:pPr>
      <w:spacing w:after="200" w:line="276" w:lineRule="auto"/>
      <w:ind w:left="720"/>
      <w:contextualSpacing/>
    </w:pPr>
    <w:rPr>
      <w:rFonts w:ascii="Calibri" w:eastAsia="Calibri" w:hAnsi="Calibri"/>
      <w:sz w:val="22"/>
      <w:szCs w:val="22"/>
      <w:lang w:eastAsia="en-US"/>
    </w:rPr>
  </w:style>
  <w:style w:type="character" w:customStyle="1" w:styleId="a5">
    <w:name w:val="Абзац списка Знак"/>
    <w:link w:val="a4"/>
    <w:uiPriority w:val="34"/>
    <w:locked/>
    <w:rsid w:val="00E21E44"/>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354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TotalTime>
  <Pages>19</Pages>
  <Words>7010</Words>
  <Characters>39963</Characters>
  <Application>Microsoft Office Word</Application>
  <DocSecurity>0</DocSecurity>
  <Lines>333</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46880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Mara</dc:creator>
  <cp:lastModifiedBy>Нурлыбек Шаймаханов</cp:lastModifiedBy>
  <cp:revision>16</cp:revision>
  <dcterms:created xsi:type="dcterms:W3CDTF">2017-08-13T19:42:00Z</dcterms:created>
  <dcterms:modified xsi:type="dcterms:W3CDTF">2019-05-31T10:40:00Z</dcterms:modified>
</cp:coreProperties>
</file>